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6E" w:rsidRDefault="002911DC">
      <w:r>
        <w:t>Matematyka klasa VII – 25.03.2020</w:t>
      </w:r>
    </w:p>
    <w:p w:rsidR="002911DC" w:rsidRDefault="002911DC">
      <w:r>
        <w:t>Temat: Obliczanie kątów w wielokątach.</w:t>
      </w:r>
    </w:p>
    <w:p w:rsidR="002911DC" w:rsidRDefault="002911DC" w:rsidP="002911DC">
      <w:pPr>
        <w:pStyle w:val="Akapitzlist"/>
        <w:numPr>
          <w:ilvl w:val="0"/>
          <w:numId w:val="1"/>
        </w:numPr>
      </w:pPr>
      <w:r>
        <w:t xml:space="preserve">Materiały z tego działu na portalu </w:t>
      </w:r>
      <w:hyperlink r:id="rId5" w:history="1">
        <w:r w:rsidRPr="00591548">
          <w:rPr>
            <w:rStyle w:val="Hipercze"/>
          </w:rPr>
          <w:t>www.epodręczniki.pl</w:t>
        </w:r>
      </w:hyperlink>
    </w:p>
    <w:p w:rsidR="002911DC" w:rsidRDefault="002911DC" w:rsidP="002911DC">
      <w:pPr>
        <w:pStyle w:val="Akapitzlist"/>
      </w:pPr>
      <w:r>
        <w:t>Materiał 1. – Wielokąty i ich własności</w:t>
      </w:r>
    </w:p>
    <w:p w:rsidR="002911DC" w:rsidRDefault="002911DC" w:rsidP="002911DC">
      <w:pPr>
        <w:pStyle w:val="Akapitzlist"/>
      </w:pPr>
      <w:r>
        <w:t>Materiał 2. – Wielokąty, ich własności i rodzaje</w:t>
      </w:r>
    </w:p>
    <w:p w:rsidR="002911DC" w:rsidRDefault="002911DC" w:rsidP="002911DC">
      <w:pPr>
        <w:pStyle w:val="Akapitzlist"/>
      </w:pPr>
      <w:r>
        <w:t>Materiał 5. – Podstawowe figury geometryczne</w:t>
      </w:r>
    </w:p>
    <w:p w:rsidR="002911DC" w:rsidRDefault="002911DC" w:rsidP="002911DC">
      <w:pPr>
        <w:pStyle w:val="Akapitzlist"/>
        <w:numPr>
          <w:ilvl w:val="0"/>
          <w:numId w:val="1"/>
        </w:numPr>
      </w:pPr>
      <w:r>
        <w:t>Przeanalizować rozwiązanie przykładu 1 na stronie 229 w podręczniku, a następnie wykonać ćwiczenie 1 strona 229.</w:t>
      </w:r>
    </w:p>
    <w:p w:rsidR="002911DC" w:rsidRDefault="002911DC" w:rsidP="002911DC">
      <w:pPr>
        <w:pStyle w:val="Akapitzlist"/>
        <w:numPr>
          <w:ilvl w:val="0"/>
          <w:numId w:val="1"/>
        </w:numPr>
      </w:pPr>
      <w:r>
        <w:t>Przeanalizować rozwiązanie przykładu 2 na stronie 230 w podręczniku, a następnie wykonać ćwiczenie 2 strona 230.</w:t>
      </w:r>
    </w:p>
    <w:p w:rsidR="002911DC" w:rsidRDefault="002911DC" w:rsidP="002911DC">
      <w:pPr>
        <w:pStyle w:val="Akapitzlist"/>
        <w:numPr>
          <w:ilvl w:val="0"/>
          <w:numId w:val="1"/>
        </w:numPr>
      </w:pPr>
      <w:r>
        <w:t xml:space="preserve">Przeanalizować rozwiązanie </w:t>
      </w:r>
      <w:r w:rsidR="001C0D94">
        <w:t>przykładu 3 na stronie 230, a następnie wykonać ćwiczenie 3 strona 231 w podręczniku.</w:t>
      </w:r>
    </w:p>
    <w:p w:rsidR="001C0D94" w:rsidRDefault="001C0D94" w:rsidP="002911DC">
      <w:pPr>
        <w:pStyle w:val="Akapitzlist"/>
        <w:numPr>
          <w:ilvl w:val="0"/>
          <w:numId w:val="1"/>
        </w:numPr>
      </w:pPr>
      <w:r>
        <w:t>W celu utrwalenia wykonać zadania 1, 2, 4 i 5 strony 231 – 232 w podręczniku.</w:t>
      </w:r>
      <w:bookmarkStart w:id="0" w:name="_GoBack"/>
      <w:bookmarkEnd w:id="0"/>
    </w:p>
    <w:sectPr w:rsidR="001C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157"/>
    <w:multiLevelType w:val="hybridMultilevel"/>
    <w:tmpl w:val="9EA4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DC"/>
    <w:rsid w:val="001C0D94"/>
    <w:rsid w:val="002911DC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645"/>
  <w15:chartTrackingRefBased/>
  <w15:docId w15:val="{5030CD4B-AD76-4964-8730-E74E7B0C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1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1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&#281;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PCDom</dc:creator>
  <cp:keywords/>
  <dc:description/>
  <cp:lastModifiedBy>PCDom</cp:lastModifiedBy>
  <cp:revision>1</cp:revision>
  <dcterms:created xsi:type="dcterms:W3CDTF">2020-03-23T10:06:00Z</dcterms:created>
  <dcterms:modified xsi:type="dcterms:W3CDTF">2020-03-23T10:20:00Z</dcterms:modified>
</cp:coreProperties>
</file>